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DE2" w:rsidRPr="006E1DE2" w:rsidRDefault="006E1DE2" w:rsidP="006E1DE2">
      <w:pPr>
        <w:pStyle w:val="NormalWeb"/>
        <w:jc w:val="both"/>
        <w:rPr>
          <w:b/>
        </w:rPr>
      </w:pPr>
      <w:r w:rsidRPr="006E1DE2">
        <w:rPr>
          <w:b/>
        </w:rPr>
        <w:t>Souveraineté alimentaire et emploi des jeunes : L'ENSA et le PRODAC scellent un partenariat stratégique à Thiès</w:t>
      </w:r>
    </w:p>
    <w:p w:rsidR="006E1DE2" w:rsidRDefault="006E1DE2" w:rsidP="006E1DE2">
      <w:pPr>
        <w:pStyle w:val="NormalWeb"/>
        <w:jc w:val="both"/>
      </w:pPr>
      <w:r>
        <w:t xml:space="preserve">Thiès, </w:t>
      </w:r>
      <w:r>
        <w:t>02 juillet 2026</w:t>
      </w:r>
    </w:p>
    <w:p w:rsidR="006E1DE2" w:rsidRDefault="006E1DE2" w:rsidP="006E1DE2">
      <w:pPr>
        <w:pStyle w:val="NormalWeb"/>
        <w:jc w:val="both"/>
      </w:pPr>
      <w:r>
        <w:t xml:space="preserve">Une étape majeure vient d’être franchie pour le secteur agricole sénégalais. L’École Nationale Supérieure d’Agriculture (ENSA) et le Programme national des Domaines agricoles communautaires (PRODAC) ont officialisé la signature d’une convention-cadre de partenariat d'une durée de trois ans. Cet accord historique a été paraphé par le Professeur Mamadou </w:t>
      </w:r>
      <w:proofErr w:type="spellStart"/>
      <w:r>
        <w:t>Tan</w:t>
      </w:r>
      <w:r>
        <w:t>diang</w:t>
      </w:r>
      <w:proofErr w:type="spellEnd"/>
      <w:r>
        <w:t xml:space="preserve"> DIAW, Directeur de l’ENSA</w:t>
      </w:r>
      <w:r>
        <w:t>, et le Dr Cheikh Ahmadou Bamba NGOM, Coordonnateur national du PRODAC.</w:t>
      </w:r>
    </w:p>
    <w:p w:rsidR="006E1DE2" w:rsidRDefault="006E1DE2" w:rsidP="006E1DE2">
      <w:pPr>
        <w:pStyle w:val="NormalWeb"/>
        <w:jc w:val="both"/>
      </w:pPr>
      <w:r>
        <w:t>Le protocole marque la convergence de deux institutions clés sous la tutelle de l'État : le Ministère de l’Enseignement Supérieur, de la Recherche et de l’Innovation (MESRI) et le Ministère de l'Agriculture, de la Souveraineté alime</w:t>
      </w:r>
      <w:r>
        <w:t>ntaire et de l'Élevage (MASAE).</w:t>
      </w:r>
    </w:p>
    <w:p w:rsidR="006E1DE2" w:rsidRPr="006E1DE2" w:rsidRDefault="006E1DE2" w:rsidP="006E1DE2">
      <w:pPr>
        <w:pStyle w:val="NormalWeb"/>
        <w:jc w:val="both"/>
        <w:rPr>
          <w:b/>
        </w:rPr>
      </w:pPr>
      <w:r w:rsidRPr="006E1DE2">
        <w:rPr>
          <w:b/>
        </w:rPr>
        <w:t xml:space="preserve">Unir la science et le terrain pour l'autosuffisance </w:t>
      </w:r>
    </w:p>
    <w:p w:rsidR="006E1DE2" w:rsidRDefault="006E1DE2" w:rsidP="006E1DE2">
      <w:pPr>
        <w:pStyle w:val="NormalWeb"/>
        <w:jc w:val="both"/>
      </w:pPr>
      <w:r>
        <w:t>Ce partenariat stratégique vise à mutualiser les expertises pour répondre à deux défis cruciaux du Sénégal moderne : la réduction de la précarité en milieu rural et l’atteinte de la souveraineté alimentaire.</w:t>
      </w:r>
      <w:r>
        <w:br/>
        <w:t>D'un côté, l’ENSA apporte son excellence académique et son Personnel d’Enseignement et de Recherche (PER). De l'autre, le PRODAC met à disposition ses infrastructures d'envergure, de véritables "hubs agricoles" s'étendant sur des domaines de 1 000 à 5 000 hectares.</w:t>
      </w:r>
      <w:r>
        <w:br/>
      </w:r>
    </w:p>
    <w:p w:rsidR="006E1DE2" w:rsidRDefault="006E1DE2" w:rsidP="006E1DE2">
      <w:pPr>
        <w:pStyle w:val="NormalWeb"/>
        <w:jc w:val="both"/>
      </w:pPr>
      <w:r>
        <w:t>Ce protocole établit un cadre solide pour mutualiser nos forces. Il s’agit de mettre la science agronomique directement au service des Domaines agricoles communautaires (DAC) po</w:t>
      </w:r>
      <w:r>
        <w:t>ur optimiser leur productivité</w:t>
      </w:r>
      <w:r>
        <w:t>, ont laissé entendre les deux parties lors de la cérémonie.</w:t>
      </w:r>
      <w:r>
        <w:br/>
      </w:r>
      <w:r w:rsidRPr="00A67876">
        <w:t>Les chercheurs de l'ENSA mèneront des études pédologiques pour améliorer la fertilisation</w:t>
      </w:r>
      <w:r w:rsidR="00A67876" w:rsidRPr="00A67876">
        <w:t xml:space="preserve"> (la santé)</w:t>
      </w:r>
      <w:r w:rsidRPr="00A67876">
        <w:t xml:space="preserve"> des sols dans les DAC et apporteront leur assistance technique pour la fabrication d’al</w:t>
      </w:r>
      <w:r w:rsidRPr="00A67876">
        <w:t>iments de bétail et de poisson</w:t>
      </w:r>
      <w:r w:rsidR="00A67876" w:rsidRPr="00A67876">
        <w:t xml:space="preserve"> et la protection des cultures</w:t>
      </w:r>
      <w:r w:rsidRPr="00A67876">
        <w:t xml:space="preserve">. </w:t>
      </w:r>
      <w:r w:rsidRPr="00A67876">
        <w:t xml:space="preserve">Un accompagnement rigoureux sera fourni pour la maintenance et l'optimisation du </w:t>
      </w:r>
      <w:r w:rsidRPr="00A67876">
        <w:t xml:space="preserve">parc de mécanisation du PRODAC. </w:t>
      </w:r>
      <w:r w:rsidRPr="00A67876">
        <w:t>La</w:t>
      </w:r>
      <w:r>
        <w:t xml:space="preserve"> promotion de l’agroforesterie sera activement déployée au sein des différents domaines communautaires.</w:t>
      </w:r>
      <w:bookmarkStart w:id="0" w:name="_GoBack"/>
      <w:bookmarkEnd w:id="0"/>
    </w:p>
    <w:p w:rsidR="006E1DE2" w:rsidRPr="006E1DE2" w:rsidRDefault="006E1DE2" w:rsidP="006E1DE2">
      <w:pPr>
        <w:pStyle w:val="NormalWeb"/>
        <w:jc w:val="both"/>
        <w:rPr>
          <w:b/>
        </w:rPr>
      </w:pPr>
      <w:r w:rsidRPr="006E1DE2">
        <w:rPr>
          <w:b/>
        </w:rPr>
        <w:t xml:space="preserve">Un engagement fort pour l'avenir des territoires </w:t>
      </w:r>
    </w:p>
    <w:p w:rsidR="006E1DE2" w:rsidRDefault="006E1DE2" w:rsidP="006E1DE2">
      <w:pPr>
        <w:pStyle w:val="NormalWeb"/>
        <w:jc w:val="both"/>
      </w:pPr>
      <w:r>
        <w:t>Au-delà des aspects purement techniques, la convention intègre une forte dimension sociale. Les deux entités s’engagent fermement à faciliter l’insertion professionnelle des jeunes et des femmes issus des terroirs concernés. De plus, un mécanisme d'évaluation annuelle conjointe a été instauré pour assurer un suivi transparent, rigoureux et performant des résultats attendus sur le terrain.</w:t>
      </w:r>
    </w:p>
    <w:p w:rsidR="006E1DE2" w:rsidRDefault="006E1DE2" w:rsidP="006E1DE2">
      <w:pPr>
        <w:pStyle w:val="NormalWeb"/>
        <w:jc w:val="both"/>
      </w:pPr>
      <w:r>
        <w:t>En combinant la rigueur scientifique de l'ENSA et la force d'impact du PRODAC, le Sénégal se dote d'un levier d'innovation puissant pour transformer durablement son agriculture et sécuriser son avenir alimentaire.</w:t>
      </w:r>
    </w:p>
    <w:p w:rsidR="007A464F" w:rsidRDefault="007A464F" w:rsidP="006E1DE2">
      <w:pPr>
        <w:jc w:val="both"/>
      </w:pPr>
    </w:p>
    <w:sectPr w:rsidR="007A4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E2"/>
    <w:rsid w:val="005536DF"/>
    <w:rsid w:val="006E1DE2"/>
    <w:rsid w:val="007A464F"/>
    <w:rsid w:val="00A67876"/>
    <w:rsid w:val="00BC59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786B1-C591-49B2-9E47-A9A738E5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BC593B"/>
    <w:pPr>
      <w:keepNext/>
      <w:keepLines/>
      <w:spacing w:before="240" w:after="0" w:line="240" w:lineRule="auto"/>
      <w:outlineLvl w:val="0"/>
    </w:pPr>
    <w:rPr>
      <w:rFonts w:ascii="Times New Roman" w:eastAsiaTheme="majorEastAsia" w:hAnsi="Times New Roman" w:cstheme="majorBidi"/>
      <w:color w:val="5B9BD5" w:themeColor="accent1"/>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593B"/>
    <w:rPr>
      <w:rFonts w:ascii="Times New Roman" w:eastAsiaTheme="majorEastAsia" w:hAnsi="Times New Roman" w:cstheme="majorBidi"/>
      <w:color w:val="5B9BD5" w:themeColor="accent1"/>
      <w:sz w:val="24"/>
      <w:szCs w:val="32"/>
    </w:rPr>
  </w:style>
  <w:style w:type="paragraph" w:styleId="NormalWeb">
    <w:name w:val="Normal (Web)"/>
    <w:basedOn w:val="Normal"/>
    <w:uiPriority w:val="99"/>
    <w:unhideWhenUsed/>
    <w:rsid w:val="006E1DE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13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427</Words>
  <Characters>2354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2026-07-02T10:09:00Z</dcterms:created>
  <dcterms:modified xsi:type="dcterms:W3CDTF">2026-07-02T10:29:00Z</dcterms:modified>
</cp:coreProperties>
</file>